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62" w:rsidRPr="00796462" w:rsidRDefault="00796462" w:rsidP="00796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7964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Родителям о ФГОС </w:t>
      </w:r>
      <w:proofErr w:type="gramStart"/>
      <w:r w:rsidRPr="007964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</w:t>
      </w:r>
      <w:proofErr w:type="gramEnd"/>
    </w:p>
    <w:p w:rsidR="00796462" w:rsidRPr="00796462" w:rsidRDefault="00796462" w:rsidP="007964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      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      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 xml:space="preserve">     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самоценности</w:t>
      </w:r>
      <w:proofErr w:type="spellEnd"/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 xml:space="preserve">       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</w:t>
      </w:r>
      <w:proofErr w:type="spellStart"/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ЗУНы</w:t>
      </w:r>
      <w:proofErr w:type="spellEnd"/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    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 xml:space="preserve">     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</w:t>
      </w:r>
      <w:r w:rsidRPr="00796462">
        <w:rPr>
          <w:rFonts w:ascii="Times New Roman" w:eastAsia="Times New Roman" w:hAnsi="Times New Roman" w:cs="Times New Roman"/>
          <w:i/>
          <w:iCs/>
          <w:color w:val="161908"/>
          <w:sz w:val="24"/>
          <w:szCs w:val="24"/>
          <w:lang w:eastAsia="ru-RU"/>
        </w:rPr>
        <w:t>занимательное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дело, без отождествления его с занятием, как дидактической формой учебной деятельности.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 xml:space="preserve">     Новый документ ставит во главу угла индивидуальный подход к ребенку и игру, где происходит сохранение </w:t>
      </w:r>
      <w:proofErr w:type="spellStart"/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самоценности</w:t>
      </w:r>
      <w:proofErr w:type="spellEnd"/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lastRenderedPageBreak/>
        <w:t>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 xml:space="preserve">     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</w:t>
      </w:r>
      <w:r w:rsidRPr="00796462">
        <w:rPr>
          <w:rFonts w:ascii="Times New Roman" w:eastAsia="Times New Roman" w:hAnsi="Times New Roman" w:cs="Times New Roman"/>
          <w:i/>
          <w:iCs/>
          <w:color w:val="161908"/>
          <w:sz w:val="24"/>
          <w:szCs w:val="24"/>
          <w:lang w:eastAsia="ru-RU"/>
        </w:rPr>
        <w:t>физическому, социально-личностному, познавательно-речевому и художественно-эстетическому.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      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796462" w:rsidRPr="00796462" w:rsidRDefault="00796462" w:rsidP="007964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</w:r>
      <w:proofErr w:type="gramStart"/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 принцип развивающего образования, целью которого является развитие ребенка;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- принцип необходимости и достаточности 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proofErr w:type="gramEnd"/>
    </w:p>
    <w:p w:rsidR="00796462" w:rsidRPr="00796462" w:rsidRDefault="00796462" w:rsidP="007964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  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- комплексно-тематический принцип построения образовательного процесса;</w:t>
      </w:r>
    </w:p>
    <w:p w:rsidR="00796462" w:rsidRPr="00796462" w:rsidRDefault="00796462" w:rsidP="007964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     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lastRenderedPageBreak/>
        <w:t>активный человек может стать успешным</w:t>
      </w:r>
      <w:proofErr w:type="gramStart"/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.</w:t>
      </w:r>
      <w:proofErr w:type="gramEnd"/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 xml:space="preserve">- </w:t>
      </w:r>
      <w:proofErr w:type="gramStart"/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р</w:t>
      </w:r>
      <w:proofErr w:type="gramEnd"/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 и самостоятельной деятельности детей;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 xml:space="preserve">     Изменяется способ организации детских видов деятельности: не руководство взрослого, а совместная (партнерская) деятельность взрослого и ребенка – это наиболее естественный и эффективный контекст развития в дошкольном детстве - взаимодействие с родителями. 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    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     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 xml:space="preserve">Таким образом, новые стратегические ориентиры в развитии системы образования следует воспринимать позитивно. </w:t>
      </w:r>
    </w:p>
    <w:p w:rsidR="00796462" w:rsidRPr="00796462" w:rsidRDefault="00796462" w:rsidP="007964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   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 xml:space="preserve">- Желание сделать жизнь в детском саду более осмысленной и интересной. 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 xml:space="preserve">- 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 xml:space="preserve">- 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 xml:space="preserve">- Стремление к формированию инициативного, активного и самостоятельного ребенка. 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 xml:space="preserve">- Отказ от копирования школьных технологий и форм организации обучения. </w:t>
      </w:r>
      <w:r w:rsidRPr="0079646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br/>
        <w:t>- Ориентация на содействие развитию ребенка при взаимодействии с родителями</w:t>
      </w:r>
    </w:p>
    <w:p w:rsidR="00441630" w:rsidRDefault="00441630">
      <w:bookmarkStart w:id="0" w:name="_GoBack"/>
      <w:bookmarkEnd w:id="0"/>
    </w:p>
    <w:sectPr w:rsidR="0044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675"/>
    <w:multiLevelType w:val="multilevel"/>
    <w:tmpl w:val="1186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62"/>
    <w:rsid w:val="00441630"/>
    <w:rsid w:val="00796462"/>
    <w:rsid w:val="00D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13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698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19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1484</Words>
  <Characters>8460</Characters>
  <Application>Microsoft Office Word</Application>
  <DocSecurity>0</DocSecurity>
  <Lines>70</Lines>
  <Paragraphs>19</Paragraphs>
  <ScaleCrop>false</ScaleCrop>
  <Company>Home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2015-02-23T13:42:00Z</dcterms:created>
  <dcterms:modified xsi:type="dcterms:W3CDTF">2015-03-11T05:33:00Z</dcterms:modified>
</cp:coreProperties>
</file>